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PROJET D’ARTICLE POUR BLOGUE, INTRANET, INFOLETTRE DES EMPLOYÉS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highlight w:val="yellow"/>
          <w:rtl w:val="0"/>
        </w:rPr>
        <w:t xml:space="preserve">______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prend part à la « révolution de la pleine conscience »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 offrant une formation sur la pleine conscience </w:t>
        <w:br w:type="textWrapping"/>
        <w:t xml:space="preserve">à l’ensemble des employés de l’organisation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offre une formation en ligne sur la pleine conscience à tous ses employés et à leurs partenaires afin de soutenir la santé mentale, d’augmenter la résilience et d’améliorer le bien-être en milieu de travail.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l’organisation lance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 Défi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MindWell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fondé sur des faits.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 Étant donné l’environnement dynamique et haletant de la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nous tenons à offrir du soutien à nos équipes, affirme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NOM, TITRE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Nous sommes ravis de faire profiter l’organisation des avantages de la pleine conscience puisque celle-ci cadre bien avec l’engagement en continu de notre organisation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 »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 Défi pleine conscience de 30 jours a notamment été utilisé à la Commission de la santé mentale du Canada, à l’Université de la Colombie-Britannique, chez WestJet, chez Coca-Cola, à la Faculté de droit de l'Université Harvard. Une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étude de la Sauder School of Business de l’Université de la Colombie-Britannique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[en anglais] démontre que la pleine conscience réduit le stress, augmente la résilience et améliore le rendement.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 Défi enseigne également la « pleine conscience en action » pour que les gens n’aient pas besoin de s’arrêter pour devenir plus calmes, présents et concentrés. Le milieu de travail devient ainsi plus heureux et plus sain.</w:t>
      </w:r>
    </w:p>
    <w:sectPr>
      <w:headerReference r:id="rId7" w:type="default"/>
      <w:pgSz w:h="15840" w:w="12240"/>
      <w:pgMar w:bottom="810" w:top="81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1543050</wp:posOffset>
          </wp:positionH>
          <wp:positionV relativeFrom="paragraph">
            <wp:posOffset>114300</wp:posOffset>
          </wp:positionV>
          <wp:extent cx="3214688" cy="67319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14688" cy="6731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indwellu.com/evidence-business/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