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21586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after="0" w:line="240" w:lineRule="auto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ÉBAUCHE DE COURRIEL POUR LE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sommes ravis d’annoncer que le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___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_________</w:t>
      </w:r>
      <w:r w:rsidDel="00000000" w:rsidR="00000000" w:rsidRPr="00000000">
        <w:rPr>
          <w:sz w:val="24"/>
          <w:szCs w:val="24"/>
          <w:rtl w:val="0"/>
        </w:rPr>
        <w:t xml:space="preserve"> offrira à l’ensemble de son personnel le Défi MindWell, une formation fondée sur des données probantes.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Cette formation en ligne ne prend que cinq minutes par jour et peut se suivre à tout moment, partout et sur n’importe quel appareil. Une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étude de la Sauder School of Business de l’Université de la Colombie-Britannique</w:t>
        </w:r>
      </w:hyperlink>
      <w:r w:rsidDel="00000000" w:rsidR="00000000" w:rsidRPr="00000000">
        <w:rPr>
          <w:sz w:val="24"/>
          <w:szCs w:val="24"/>
          <w:rtl w:val="0"/>
        </w:rPr>
        <w:t xml:space="preserve"> [en anglais] démontre d’ailleurs que la pleine conscience réduit le stress, augmente la résilience et améliore le rendement.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Le Défi enseigne également la « pleine conscience en action » pour que les gens n’aient pas besoin de s’arrêter pour devenir </w:t>
      </w:r>
      <w:r w:rsidDel="00000000" w:rsidR="00000000" w:rsidRPr="00000000">
        <w:rPr>
          <w:b w:val="1"/>
          <w:sz w:val="24"/>
          <w:szCs w:val="24"/>
          <w:rtl w:val="0"/>
        </w:rPr>
        <w:t xml:space="preserve">plus calmes, présents et concentrés. Le milieu de travail devient ainsi plus heureux et plus sain.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Veuillez regarder cette courte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vidéo</w:t>
        </w:r>
      </w:hyperlink>
      <w:r w:rsidDel="00000000" w:rsidR="00000000" w:rsidRPr="00000000">
        <w:rPr>
          <w:sz w:val="24"/>
          <w:szCs w:val="24"/>
          <w:rtl w:val="0"/>
        </w:rPr>
        <w:t xml:space="preserve"> pour en apprendre davantage sur le Défi et les avantages qu’il a procurés à de grandes entreprises comme WestJet, Enbridge, l’Université de la Colombie-Britannique, etc.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Pour commencer :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Le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INSERT DATE</w:t>
      </w:r>
      <w:r w:rsidDel="00000000" w:rsidR="00000000" w:rsidRPr="00000000">
        <w:rPr>
          <w:sz w:val="24"/>
          <w:szCs w:val="24"/>
          <w:rtl w:val="0"/>
        </w:rPr>
        <w:t xml:space="preserve">, nous lançons notre premier Défi MindWell dans toute l’entreprise. Pour participer, vous devez vous créer un compte sur la plateforme MindWell.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bookmarkStart w:colFirst="0" w:colLast="0" w:name="_tr4maxb58qjc" w:id="2"/>
      <w:bookmarkEnd w:id="2"/>
      <w:r w:rsidDel="00000000" w:rsidR="00000000" w:rsidRPr="00000000">
        <w:rPr>
          <w:sz w:val="24"/>
          <w:szCs w:val="24"/>
          <w:rtl w:val="0"/>
        </w:rPr>
        <w:t xml:space="preserve">Inscrivez-vous ici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company custom registration link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bookmarkStart w:colFirst="0" w:colLast="0" w:name="_jub7g4ltu4km" w:id="3"/>
      <w:bookmarkEnd w:id="3"/>
      <w:r w:rsidDel="00000000" w:rsidR="00000000" w:rsidRPr="00000000">
        <w:rPr>
          <w:sz w:val="24"/>
          <w:szCs w:val="24"/>
          <w:rtl w:val="0"/>
        </w:rPr>
        <w:t xml:space="preserve">Pendant le processus d’inscription, on vous demandera d’indiquer votre numéro de téléphone cellulaire si vous souhaitez recevoir un message texte quotidien comme rappel supplémentaire pour vous aider à intégrer cette nouvelle habitude saine dans votre vie.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bookmarkStart w:colFirst="0" w:colLast="0" w:name="_23xkuiuat0g5" w:id="4"/>
      <w:bookmarkEnd w:id="4"/>
      <w:r w:rsidDel="00000000" w:rsidR="00000000" w:rsidRPr="00000000">
        <w:rPr>
          <w:sz w:val="24"/>
          <w:szCs w:val="24"/>
          <w:rtl w:val="0"/>
        </w:rPr>
        <w:t xml:space="preserve">On vous demandera également de choisir un ou une partenaire - toutes les personnes qui participent au Défi peut le faire avec une personne de son choix, y compris des personnes ne travaillant pas pour l’entreprise. Vous pouvez également inviter quelqu’un ultérieurement si vous ne savez pas encore qui inviter! 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vous avez des questions sur le Défi MindWell ou que vous avez besoin d’aide pour vous inscrire, </w:t>
      </w:r>
      <w:hyperlink r:id="rId8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cliquez ici</w:t>
        </w:r>
      </w:hyperlink>
      <w:r w:rsidDel="00000000" w:rsidR="00000000" w:rsidRPr="00000000">
        <w:rPr>
          <w:sz w:val="24"/>
          <w:szCs w:val="24"/>
          <w:rtl w:val="0"/>
        </w:rPr>
        <w:t xml:space="preserve"> ou envoyez un courriel </w:t>
      </w:r>
      <w:r w:rsidDel="00000000" w:rsidR="00000000" w:rsidRPr="00000000">
        <w:rPr>
          <w:sz w:val="24"/>
          <w:szCs w:val="24"/>
          <w:rtl w:val="0"/>
        </w:rPr>
        <w:t xml:space="preserve">à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register@mindwellu.com</w:t>
      </w:r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bookmarkStart w:colFirst="0" w:colLast="0" w:name="_1fob9te" w:id="5"/>
      <w:bookmarkEnd w:id="5"/>
      <w:r w:rsidDel="00000000" w:rsidR="00000000" w:rsidRPr="00000000">
        <w:rPr>
          <w:sz w:val="24"/>
          <w:szCs w:val="24"/>
          <w:rtl w:val="0"/>
        </w:rPr>
        <w:t xml:space="preserve">Une fois votre inscription complétée sur la plateforme MindWell, en plus du Défi MindWell, vous pouvez également consulter le Studio Être pour accéder à des séances quotidiennes de pleine conscience et des webinaires mensuels.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Merci de vous joindre à nous pour le Défi </w:t>
      </w:r>
      <w:r w:rsidDel="00000000" w:rsidR="00000000" w:rsidRPr="00000000">
        <w:rPr>
          <w:sz w:val="24"/>
          <w:szCs w:val="24"/>
          <w:rtl w:val="0"/>
        </w:rPr>
        <w:t xml:space="preserve">MindWell</w:t>
      </w:r>
      <w:r w:rsidDel="00000000" w:rsidR="00000000" w:rsidRPr="00000000">
        <w:rPr>
          <w:sz w:val="24"/>
          <w:szCs w:val="24"/>
          <w:rtl w:val="0"/>
        </w:rPr>
        <w:t xml:space="preserve">. Nous avons hâte de suivre la formation avec vous!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81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1447800</wp:posOffset>
          </wp:positionH>
          <wp:positionV relativeFrom="paragraph">
            <wp:posOffset>114300</wp:posOffset>
          </wp:positionV>
          <wp:extent cx="3214688" cy="67319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14688" cy="6731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mindwellu.com/evidence-business/" TargetMode="External"/><Relationship Id="rId7" Type="http://schemas.openxmlformats.org/officeDocument/2006/relationships/hyperlink" Target="http://www.mindwellu.com/video-challenge-introduction-fr" TargetMode="External"/><Relationship Id="rId8" Type="http://schemas.openxmlformats.org/officeDocument/2006/relationships/hyperlink" Target="https://app.mindwellu.com/newFAQ-content-Registratio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